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XSpec="center" w:tblpY="452"/>
        <w:tblW w:w="16177" w:type="dxa"/>
        <w:tblLook w:val="04A0" w:firstRow="1" w:lastRow="0" w:firstColumn="1" w:lastColumn="0" w:noHBand="0" w:noVBand="1"/>
      </w:tblPr>
      <w:tblGrid>
        <w:gridCol w:w="2735"/>
        <w:gridCol w:w="6767"/>
        <w:gridCol w:w="6675"/>
      </w:tblGrid>
      <w:tr w:rsidR="008204FF" w14:paraId="6589AB57" w14:textId="77777777" w:rsidTr="002F717A">
        <w:trPr>
          <w:trHeight w:val="338"/>
        </w:trPr>
        <w:tc>
          <w:tcPr>
            <w:tcW w:w="2735" w:type="dxa"/>
            <w:tcBorders>
              <w:top w:val="single" w:sz="8" w:space="0" w:color="000000"/>
              <w:left w:val="single" w:sz="8" w:space="0" w:color="000000"/>
              <w:right w:val="single" w:sz="8" w:space="0" w:color="000000"/>
            </w:tcBorders>
            <w:shd w:val="clear" w:color="auto" w:fill="auto"/>
            <w:vAlign w:val="bottom"/>
          </w:tcPr>
          <w:p w14:paraId="01800401" w14:textId="062ED126" w:rsidR="008204FF" w:rsidRPr="008204FF" w:rsidRDefault="008204FF" w:rsidP="002F717A">
            <w:pPr>
              <w:rPr>
                <w:sz w:val="28"/>
                <w:szCs w:val="28"/>
              </w:rPr>
            </w:pPr>
            <w:r w:rsidRPr="008204FF">
              <w:rPr>
                <w:rFonts w:ascii="Avenir Next LT Pro Light" w:eastAsia="Times New Roman" w:hAnsi="Avenir Next LT Pro Light" w:cs="Calibri"/>
                <w:b/>
                <w:bCs/>
                <w:color w:val="000000"/>
                <w:kern w:val="0"/>
                <w:sz w:val="28"/>
                <w:szCs w:val="28"/>
                <w:lang w:eastAsia="en-GB"/>
              </w:rPr>
              <w:t>Infection</w:t>
            </w:r>
          </w:p>
        </w:tc>
        <w:tc>
          <w:tcPr>
            <w:tcW w:w="6767" w:type="dxa"/>
            <w:tcBorders>
              <w:top w:val="single" w:sz="8" w:space="0" w:color="000000"/>
              <w:right w:val="single" w:sz="8" w:space="0" w:color="000000"/>
            </w:tcBorders>
            <w:shd w:val="clear" w:color="auto" w:fill="auto"/>
            <w:vAlign w:val="bottom"/>
          </w:tcPr>
          <w:p w14:paraId="27265496" w14:textId="4D1A55BA" w:rsidR="008204FF" w:rsidRPr="008204FF" w:rsidRDefault="008204FF" w:rsidP="002F717A">
            <w:pPr>
              <w:rPr>
                <w:sz w:val="28"/>
                <w:szCs w:val="28"/>
              </w:rPr>
            </w:pPr>
            <w:r w:rsidRPr="008204FF">
              <w:rPr>
                <w:rFonts w:ascii="Avenir Next LT Pro Light" w:eastAsia="Times New Roman" w:hAnsi="Avenir Next LT Pro Light" w:cs="Calibri"/>
                <w:b/>
                <w:bCs/>
                <w:color w:val="000000"/>
                <w:kern w:val="0"/>
                <w:sz w:val="28"/>
                <w:szCs w:val="28"/>
                <w:lang w:eastAsia="en-GB"/>
              </w:rPr>
              <w:t>Exclusion period</w:t>
            </w:r>
          </w:p>
        </w:tc>
        <w:tc>
          <w:tcPr>
            <w:tcW w:w="6675" w:type="dxa"/>
            <w:tcBorders>
              <w:top w:val="single" w:sz="8" w:space="0" w:color="000000"/>
              <w:right w:val="single" w:sz="8" w:space="0" w:color="000000"/>
            </w:tcBorders>
            <w:shd w:val="clear" w:color="auto" w:fill="auto"/>
            <w:vAlign w:val="bottom"/>
          </w:tcPr>
          <w:p w14:paraId="0487B725" w14:textId="06579FE2" w:rsidR="008204FF" w:rsidRPr="008204FF" w:rsidRDefault="008204FF" w:rsidP="002F717A">
            <w:pPr>
              <w:rPr>
                <w:sz w:val="28"/>
                <w:szCs w:val="28"/>
              </w:rPr>
            </w:pPr>
            <w:r w:rsidRPr="008204FF">
              <w:rPr>
                <w:rFonts w:ascii="Avenir Next LT Pro Light" w:eastAsia="Times New Roman" w:hAnsi="Avenir Next LT Pro Light" w:cs="Calibri"/>
                <w:b/>
                <w:bCs/>
                <w:color w:val="000000"/>
                <w:kern w:val="0"/>
                <w:sz w:val="28"/>
                <w:szCs w:val="28"/>
                <w:lang w:eastAsia="en-GB"/>
              </w:rPr>
              <w:t>Comments</w:t>
            </w:r>
          </w:p>
        </w:tc>
      </w:tr>
      <w:tr w:rsidR="008204FF" w14:paraId="6A218E14" w14:textId="77777777" w:rsidTr="002F717A">
        <w:trPr>
          <w:trHeight w:val="1016"/>
        </w:trPr>
        <w:tc>
          <w:tcPr>
            <w:tcW w:w="2735" w:type="dxa"/>
            <w:tcBorders>
              <w:left w:val="single" w:sz="8" w:space="0" w:color="000000"/>
              <w:bottom w:val="single" w:sz="4" w:space="0" w:color="000000"/>
              <w:right w:val="single" w:sz="4" w:space="0" w:color="000000"/>
            </w:tcBorders>
            <w:shd w:val="clear" w:color="auto" w:fill="auto"/>
            <w:vAlign w:val="bottom"/>
          </w:tcPr>
          <w:p w14:paraId="6D7F2732" w14:textId="593E24E2" w:rsidR="008204FF" w:rsidRPr="008204FF" w:rsidRDefault="008204FF" w:rsidP="002F717A">
            <w:pPr>
              <w:rPr>
                <w:sz w:val="28"/>
                <w:szCs w:val="28"/>
              </w:rPr>
            </w:pPr>
            <w:r w:rsidRPr="008204FF">
              <w:rPr>
                <w:rFonts w:ascii="Avenir Next LT Pro Light" w:hAnsi="Avenir Next LT Pro Light"/>
                <w:sz w:val="28"/>
                <w:szCs w:val="28"/>
                <w:lang w:eastAsia="en-GB"/>
              </w:rPr>
              <w:t>Chicken Pox</w:t>
            </w:r>
          </w:p>
        </w:tc>
        <w:tc>
          <w:tcPr>
            <w:tcW w:w="6767" w:type="dxa"/>
            <w:tcBorders>
              <w:bottom w:val="single" w:sz="4" w:space="0" w:color="000000"/>
              <w:right w:val="single" w:sz="4" w:space="0" w:color="000000"/>
            </w:tcBorders>
            <w:shd w:val="clear" w:color="auto" w:fill="auto"/>
            <w:vAlign w:val="bottom"/>
          </w:tcPr>
          <w:p w14:paraId="420F919D" w14:textId="4019D4EF" w:rsidR="008204FF" w:rsidRPr="008204FF" w:rsidRDefault="008204FF" w:rsidP="002F717A">
            <w:pPr>
              <w:rPr>
                <w:sz w:val="28"/>
                <w:szCs w:val="28"/>
              </w:rPr>
            </w:pPr>
            <w:r w:rsidRPr="008204FF">
              <w:rPr>
                <w:rFonts w:ascii="Avenir Next LT Pro Light" w:hAnsi="Avenir Next LT Pro Light"/>
                <w:sz w:val="28"/>
                <w:szCs w:val="28"/>
                <w:lang w:eastAsia="en-GB"/>
              </w:rPr>
              <w:t xml:space="preserve">1 Week from the onset of the rash and once all spots and lesions have crusted over. </w:t>
            </w:r>
            <w:r w:rsidRPr="008204FF">
              <w:rPr>
                <w:rFonts w:ascii="Avenir Next LT Pro Light" w:hAnsi="Avenir Next LT Pro Light"/>
                <w:b/>
                <w:bCs/>
                <w:sz w:val="28"/>
                <w:szCs w:val="28"/>
                <w:lang w:eastAsia="en-GB"/>
              </w:rPr>
              <w:t>All spots MUST be scabbed over before return.</w:t>
            </w:r>
          </w:p>
        </w:tc>
        <w:tc>
          <w:tcPr>
            <w:tcW w:w="6675" w:type="dxa"/>
            <w:tcBorders>
              <w:bottom w:val="single" w:sz="4" w:space="0" w:color="000000"/>
              <w:right w:val="single" w:sz="8" w:space="0" w:color="000000"/>
            </w:tcBorders>
            <w:shd w:val="clear" w:color="auto" w:fill="auto"/>
            <w:vAlign w:val="bottom"/>
          </w:tcPr>
          <w:p w14:paraId="6A5215F7" w14:textId="3A0A9EB4" w:rsidR="008204FF" w:rsidRPr="008204FF" w:rsidRDefault="008204FF" w:rsidP="002F717A">
            <w:pPr>
              <w:rPr>
                <w:sz w:val="28"/>
                <w:szCs w:val="28"/>
              </w:rPr>
            </w:pPr>
            <w:r w:rsidRPr="008204FF">
              <w:rPr>
                <w:rFonts w:ascii="Avenir Next LT Pro Light" w:hAnsi="Avenir Next LT Pro Light"/>
                <w:sz w:val="28"/>
                <w:szCs w:val="28"/>
                <w:lang w:eastAsia="en-GB"/>
              </w:rPr>
              <w:t>Pregnant contacts of case should consult with their GP or midwife</w:t>
            </w:r>
          </w:p>
        </w:tc>
      </w:tr>
      <w:tr w:rsidR="008204FF" w14:paraId="66E78746" w14:textId="77777777" w:rsidTr="002F717A">
        <w:trPr>
          <w:trHeight w:val="656"/>
        </w:trPr>
        <w:tc>
          <w:tcPr>
            <w:tcW w:w="2735" w:type="dxa"/>
            <w:tcBorders>
              <w:left w:val="single" w:sz="8" w:space="0" w:color="000000"/>
              <w:bottom w:val="single" w:sz="4" w:space="0" w:color="000000"/>
              <w:right w:val="single" w:sz="4" w:space="0" w:color="000000"/>
            </w:tcBorders>
            <w:shd w:val="clear" w:color="auto" w:fill="auto"/>
            <w:vAlign w:val="bottom"/>
          </w:tcPr>
          <w:p w14:paraId="24547DF1" w14:textId="44773CFA" w:rsidR="008204FF" w:rsidRPr="008204FF" w:rsidRDefault="008204FF" w:rsidP="002F717A">
            <w:pPr>
              <w:rPr>
                <w:sz w:val="28"/>
                <w:szCs w:val="28"/>
              </w:rPr>
            </w:pPr>
            <w:r w:rsidRPr="008204FF">
              <w:rPr>
                <w:rFonts w:ascii="Avenir Next LT Pro Light" w:hAnsi="Avenir Next LT Pro Light"/>
                <w:sz w:val="28"/>
                <w:szCs w:val="28"/>
                <w:lang w:eastAsia="en-GB"/>
              </w:rPr>
              <w:t>Cold sores (herpes)</w:t>
            </w:r>
          </w:p>
        </w:tc>
        <w:tc>
          <w:tcPr>
            <w:tcW w:w="6767" w:type="dxa"/>
            <w:tcBorders>
              <w:bottom w:val="single" w:sz="4" w:space="0" w:color="000000"/>
              <w:right w:val="single" w:sz="4" w:space="0" w:color="000000"/>
            </w:tcBorders>
            <w:shd w:val="clear" w:color="auto" w:fill="auto"/>
            <w:vAlign w:val="bottom"/>
          </w:tcPr>
          <w:p w14:paraId="587056DF" w14:textId="2D6B17A4" w:rsidR="008204FF" w:rsidRPr="008204FF" w:rsidRDefault="008204FF" w:rsidP="002F717A">
            <w:pPr>
              <w:rPr>
                <w:sz w:val="28"/>
                <w:szCs w:val="28"/>
              </w:rPr>
            </w:pPr>
            <w:r w:rsidRPr="008204FF">
              <w:rPr>
                <w:rFonts w:ascii="Avenir Next LT Pro Light" w:hAnsi="Avenir Next LT Pro Light"/>
                <w:sz w:val="28"/>
                <w:szCs w:val="28"/>
                <w:lang w:eastAsia="en-GB"/>
              </w:rPr>
              <w:t>None</w:t>
            </w:r>
          </w:p>
        </w:tc>
        <w:tc>
          <w:tcPr>
            <w:tcW w:w="6675" w:type="dxa"/>
            <w:tcBorders>
              <w:bottom w:val="single" w:sz="4" w:space="0" w:color="000000"/>
              <w:right w:val="single" w:sz="8" w:space="0" w:color="000000"/>
            </w:tcBorders>
            <w:shd w:val="clear" w:color="auto" w:fill="auto"/>
            <w:vAlign w:val="bottom"/>
          </w:tcPr>
          <w:p w14:paraId="68C19E6C" w14:textId="0076B9BC" w:rsidR="008204FF" w:rsidRPr="008204FF" w:rsidRDefault="008204FF" w:rsidP="002F717A">
            <w:pPr>
              <w:rPr>
                <w:sz w:val="28"/>
                <w:szCs w:val="28"/>
              </w:rPr>
            </w:pPr>
            <w:r w:rsidRPr="008204FF">
              <w:rPr>
                <w:rFonts w:ascii="Avenir Next LT Pro Light" w:hAnsi="Avenir Next LT Pro Light"/>
                <w:sz w:val="28"/>
                <w:szCs w:val="28"/>
                <w:lang w:eastAsia="en-GB"/>
              </w:rPr>
              <w:t>Avoid kissing and contact with sores. Cold sores are usually mild and heal without treatment</w:t>
            </w:r>
          </w:p>
        </w:tc>
      </w:tr>
      <w:tr w:rsidR="008204FF" w14:paraId="51C65E65" w14:textId="77777777" w:rsidTr="002F717A">
        <w:trPr>
          <w:trHeight w:val="338"/>
        </w:trPr>
        <w:tc>
          <w:tcPr>
            <w:tcW w:w="2735" w:type="dxa"/>
            <w:tcBorders>
              <w:left w:val="single" w:sz="8" w:space="0" w:color="000000"/>
              <w:bottom w:val="single" w:sz="4" w:space="0" w:color="000000"/>
              <w:right w:val="single" w:sz="4" w:space="0" w:color="000000"/>
            </w:tcBorders>
            <w:shd w:val="clear" w:color="auto" w:fill="auto"/>
            <w:vAlign w:val="bottom"/>
          </w:tcPr>
          <w:p w14:paraId="5B3D73CD" w14:textId="65C01BE4" w:rsidR="008204FF" w:rsidRPr="008204FF" w:rsidRDefault="008204FF" w:rsidP="002F717A">
            <w:pPr>
              <w:rPr>
                <w:sz w:val="28"/>
                <w:szCs w:val="28"/>
              </w:rPr>
            </w:pPr>
            <w:r w:rsidRPr="008204FF">
              <w:rPr>
                <w:rFonts w:ascii="Avenir Next LT Pro Light" w:hAnsi="Avenir Next LT Pro Light"/>
                <w:sz w:val="28"/>
                <w:szCs w:val="28"/>
                <w:lang w:eastAsia="en-GB"/>
              </w:rPr>
              <w:t>Conjunctivitis</w:t>
            </w:r>
          </w:p>
        </w:tc>
        <w:tc>
          <w:tcPr>
            <w:tcW w:w="6767" w:type="dxa"/>
            <w:tcBorders>
              <w:bottom w:val="single" w:sz="4" w:space="0" w:color="000000"/>
              <w:right w:val="single" w:sz="4" w:space="0" w:color="000000"/>
            </w:tcBorders>
            <w:shd w:val="clear" w:color="auto" w:fill="auto"/>
            <w:vAlign w:val="bottom"/>
          </w:tcPr>
          <w:p w14:paraId="5F906479" w14:textId="15FAD552" w:rsidR="008204FF" w:rsidRPr="008204FF" w:rsidRDefault="008204FF" w:rsidP="002F717A">
            <w:pPr>
              <w:rPr>
                <w:sz w:val="28"/>
                <w:szCs w:val="28"/>
              </w:rPr>
            </w:pPr>
            <w:r w:rsidRPr="008204FF">
              <w:rPr>
                <w:rFonts w:ascii="Avenir Next LT Pro Light" w:hAnsi="Avenir Next LT Pro Light"/>
                <w:sz w:val="28"/>
                <w:szCs w:val="28"/>
                <w:lang w:eastAsia="en-GB"/>
              </w:rPr>
              <w:t xml:space="preserve">24 hours </w:t>
            </w:r>
          </w:p>
        </w:tc>
        <w:tc>
          <w:tcPr>
            <w:tcW w:w="6675" w:type="dxa"/>
            <w:tcBorders>
              <w:bottom w:val="single" w:sz="4" w:space="0" w:color="000000"/>
              <w:right w:val="single" w:sz="8" w:space="0" w:color="000000"/>
            </w:tcBorders>
            <w:shd w:val="clear" w:color="auto" w:fill="auto"/>
            <w:vAlign w:val="bottom"/>
          </w:tcPr>
          <w:p w14:paraId="416B7077" w14:textId="3BA56988" w:rsidR="008204FF" w:rsidRPr="008204FF" w:rsidRDefault="008204FF" w:rsidP="002F717A">
            <w:pPr>
              <w:rPr>
                <w:sz w:val="28"/>
                <w:szCs w:val="28"/>
              </w:rPr>
            </w:pPr>
            <w:r w:rsidRPr="008204FF">
              <w:rPr>
                <w:rFonts w:ascii="Avenir Next LT Pro Light" w:hAnsi="Avenir Next LT Pro Light"/>
                <w:sz w:val="28"/>
                <w:szCs w:val="28"/>
                <w:lang w:eastAsia="en-GB"/>
              </w:rPr>
              <w:t xml:space="preserve">Seek medical advice regarding treatment </w:t>
            </w:r>
          </w:p>
        </w:tc>
      </w:tr>
      <w:tr w:rsidR="008204FF" w14:paraId="13209813" w14:textId="77777777" w:rsidTr="002F717A">
        <w:trPr>
          <w:trHeight w:val="316"/>
        </w:trPr>
        <w:tc>
          <w:tcPr>
            <w:tcW w:w="2735" w:type="dxa"/>
            <w:tcBorders>
              <w:left w:val="single" w:sz="8" w:space="0" w:color="000000"/>
              <w:bottom w:val="single" w:sz="4" w:space="0" w:color="000000"/>
              <w:right w:val="single" w:sz="4" w:space="0" w:color="000000"/>
            </w:tcBorders>
            <w:shd w:val="clear" w:color="auto" w:fill="auto"/>
            <w:vAlign w:val="bottom"/>
          </w:tcPr>
          <w:p w14:paraId="42202860" w14:textId="04DA66EE" w:rsidR="008204FF" w:rsidRPr="008204FF" w:rsidRDefault="008204FF" w:rsidP="002F717A">
            <w:pPr>
              <w:rPr>
                <w:sz w:val="28"/>
                <w:szCs w:val="28"/>
              </w:rPr>
            </w:pPr>
            <w:r w:rsidRPr="008204FF">
              <w:rPr>
                <w:rFonts w:ascii="Avenir Next LT Pro Light" w:hAnsi="Avenir Next LT Pro Light"/>
                <w:sz w:val="28"/>
                <w:szCs w:val="28"/>
                <w:lang w:eastAsia="en-GB"/>
              </w:rPr>
              <w:t>Diarrhoea</w:t>
            </w:r>
          </w:p>
        </w:tc>
        <w:tc>
          <w:tcPr>
            <w:tcW w:w="6767" w:type="dxa"/>
            <w:tcBorders>
              <w:bottom w:val="single" w:sz="4" w:space="0" w:color="000000"/>
              <w:right w:val="single" w:sz="4" w:space="0" w:color="000000"/>
            </w:tcBorders>
            <w:shd w:val="clear" w:color="auto" w:fill="auto"/>
            <w:vAlign w:val="bottom"/>
          </w:tcPr>
          <w:p w14:paraId="66B9C2FD" w14:textId="26D94B42" w:rsidR="008204FF" w:rsidRPr="008204FF" w:rsidRDefault="008204FF" w:rsidP="002F717A">
            <w:pPr>
              <w:rPr>
                <w:sz w:val="28"/>
                <w:szCs w:val="28"/>
              </w:rPr>
            </w:pPr>
            <w:r w:rsidRPr="008204FF">
              <w:rPr>
                <w:rFonts w:ascii="Avenir Next LT Pro Light" w:hAnsi="Avenir Next LT Pro Light"/>
                <w:sz w:val="28"/>
                <w:szCs w:val="28"/>
                <w:lang w:eastAsia="en-GB"/>
              </w:rPr>
              <w:t xml:space="preserve">48 hours from the last of diarrhoea </w:t>
            </w:r>
          </w:p>
        </w:tc>
        <w:tc>
          <w:tcPr>
            <w:tcW w:w="6675" w:type="dxa"/>
            <w:tcBorders>
              <w:bottom w:val="single" w:sz="4" w:space="0" w:color="000000"/>
              <w:right w:val="single" w:sz="8" w:space="0" w:color="000000"/>
            </w:tcBorders>
            <w:shd w:val="clear" w:color="auto" w:fill="auto"/>
            <w:vAlign w:val="bottom"/>
          </w:tcPr>
          <w:p w14:paraId="7F7A5520" w14:textId="296800F3" w:rsidR="008204FF" w:rsidRPr="008204FF" w:rsidRDefault="008204FF" w:rsidP="002F717A">
            <w:pPr>
              <w:rPr>
                <w:sz w:val="28"/>
                <w:szCs w:val="28"/>
              </w:rPr>
            </w:pPr>
          </w:p>
        </w:tc>
      </w:tr>
      <w:tr w:rsidR="008204FF" w14:paraId="229A4AF9" w14:textId="77777777" w:rsidTr="002F717A">
        <w:trPr>
          <w:trHeight w:val="677"/>
        </w:trPr>
        <w:tc>
          <w:tcPr>
            <w:tcW w:w="2735" w:type="dxa"/>
            <w:tcBorders>
              <w:left w:val="single" w:sz="8" w:space="0" w:color="000000"/>
              <w:bottom w:val="single" w:sz="4" w:space="0" w:color="000000"/>
              <w:right w:val="single" w:sz="4" w:space="0" w:color="000000"/>
            </w:tcBorders>
            <w:shd w:val="clear" w:color="auto" w:fill="auto"/>
            <w:vAlign w:val="bottom"/>
          </w:tcPr>
          <w:p w14:paraId="6476D6A9" w14:textId="7BC49FA6" w:rsidR="008204FF" w:rsidRPr="008204FF" w:rsidRDefault="008204FF" w:rsidP="002F717A">
            <w:pPr>
              <w:tabs>
                <w:tab w:val="left" w:pos="921"/>
              </w:tabs>
              <w:rPr>
                <w:sz w:val="28"/>
                <w:szCs w:val="28"/>
              </w:rPr>
            </w:pPr>
            <w:r w:rsidRPr="008204FF">
              <w:rPr>
                <w:rFonts w:ascii="Avenir Next LT Pro Light" w:hAnsi="Avenir Next LT Pro Light"/>
                <w:sz w:val="28"/>
                <w:szCs w:val="28"/>
                <w:lang w:eastAsia="en-GB"/>
              </w:rPr>
              <w:t>Flu (influenza)</w:t>
            </w:r>
          </w:p>
        </w:tc>
        <w:tc>
          <w:tcPr>
            <w:tcW w:w="6767" w:type="dxa"/>
            <w:tcBorders>
              <w:bottom w:val="single" w:sz="4" w:space="0" w:color="000000"/>
              <w:right w:val="single" w:sz="4" w:space="0" w:color="000000"/>
            </w:tcBorders>
            <w:shd w:val="clear" w:color="auto" w:fill="auto"/>
            <w:vAlign w:val="bottom"/>
          </w:tcPr>
          <w:p w14:paraId="3E15EF5B" w14:textId="412D9BA4" w:rsidR="008204FF" w:rsidRPr="008204FF" w:rsidRDefault="008204FF" w:rsidP="002F717A">
            <w:pPr>
              <w:rPr>
                <w:sz w:val="28"/>
                <w:szCs w:val="28"/>
              </w:rPr>
            </w:pPr>
            <w:r w:rsidRPr="008204FF">
              <w:rPr>
                <w:rFonts w:ascii="Avenir Next LT Pro Light" w:hAnsi="Avenir Next LT Pro Light"/>
                <w:sz w:val="28"/>
                <w:szCs w:val="28"/>
                <w:lang w:eastAsia="en-GB"/>
              </w:rPr>
              <w:t>Until recovered / Well enough to attend nursery</w:t>
            </w:r>
          </w:p>
        </w:tc>
        <w:tc>
          <w:tcPr>
            <w:tcW w:w="6675" w:type="dxa"/>
            <w:tcBorders>
              <w:bottom w:val="single" w:sz="4" w:space="0" w:color="000000"/>
              <w:right w:val="single" w:sz="8" w:space="0" w:color="000000"/>
            </w:tcBorders>
            <w:shd w:val="clear" w:color="auto" w:fill="auto"/>
            <w:vAlign w:val="bottom"/>
          </w:tcPr>
          <w:p w14:paraId="6A8C475B" w14:textId="0DB8B1A2" w:rsidR="008204FF" w:rsidRPr="008204FF" w:rsidRDefault="008204FF" w:rsidP="002F717A">
            <w:pPr>
              <w:rPr>
                <w:sz w:val="28"/>
                <w:szCs w:val="28"/>
              </w:rPr>
            </w:pPr>
            <w:r w:rsidRPr="008204FF">
              <w:rPr>
                <w:rFonts w:ascii="Avenir Next LT Pro Light" w:hAnsi="Avenir Next LT Pro Light"/>
                <w:sz w:val="28"/>
                <w:szCs w:val="28"/>
                <w:lang w:eastAsia="en-GB"/>
              </w:rPr>
              <w:t xml:space="preserve">Not to give pain relief before attending (for example Calpol) if needed we are able to give within setting  </w:t>
            </w:r>
          </w:p>
        </w:tc>
      </w:tr>
      <w:tr w:rsidR="008204FF" w14:paraId="02B9099B" w14:textId="77777777" w:rsidTr="002F717A">
        <w:trPr>
          <w:trHeight w:val="656"/>
        </w:trPr>
        <w:tc>
          <w:tcPr>
            <w:tcW w:w="2735" w:type="dxa"/>
            <w:tcBorders>
              <w:left w:val="single" w:sz="8" w:space="0" w:color="000000"/>
              <w:bottom w:val="single" w:sz="4" w:space="0" w:color="000000"/>
              <w:right w:val="single" w:sz="4" w:space="0" w:color="000000"/>
            </w:tcBorders>
            <w:shd w:val="clear" w:color="auto" w:fill="auto"/>
            <w:vAlign w:val="bottom"/>
          </w:tcPr>
          <w:p w14:paraId="143AEEED" w14:textId="00A0BE2C" w:rsidR="008204FF" w:rsidRPr="008204FF" w:rsidRDefault="008204FF" w:rsidP="002F717A">
            <w:pPr>
              <w:rPr>
                <w:sz w:val="28"/>
                <w:szCs w:val="28"/>
              </w:rPr>
            </w:pPr>
            <w:r w:rsidRPr="008204FF">
              <w:rPr>
                <w:rFonts w:ascii="Avenir Next LT Pro Light" w:hAnsi="Avenir Next LT Pro Light"/>
                <w:sz w:val="28"/>
                <w:szCs w:val="28"/>
                <w:lang w:eastAsia="en-GB"/>
              </w:rPr>
              <w:t>Hand, Foot &amp; Mouth</w:t>
            </w:r>
          </w:p>
        </w:tc>
        <w:tc>
          <w:tcPr>
            <w:tcW w:w="6767" w:type="dxa"/>
            <w:tcBorders>
              <w:bottom w:val="single" w:sz="4" w:space="0" w:color="000000"/>
              <w:right w:val="single" w:sz="4" w:space="0" w:color="000000"/>
            </w:tcBorders>
            <w:shd w:val="clear" w:color="auto" w:fill="auto"/>
            <w:vAlign w:val="bottom"/>
          </w:tcPr>
          <w:p w14:paraId="33ECC3FA" w14:textId="234B0CF5" w:rsidR="008204FF" w:rsidRPr="008204FF" w:rsidRDefault="008204FF" w:rsidP="002F717A">
            <w:pPr>
              <w:rPr>
                <w:sz w:val="28"/>
                <w:szCs w:val="28"/>
              </w:rPr>
            </w:pPr>
            <w:r w:rsidRPr="008204FF">
              <w:rPr>
                <w:rFonts w:ascii="Avenir Next LT Pro Light" w:hAnsi="Avenir Next LT Pro Light"/>
                <w:sz w:val="28"/>
                <w:szCs w:val="28"/>
                <w:lang w:eastAsia="en-GB"/>
              </w:rPr>
              <w:t>5 days after first spots</w:t>
            </w:r>
          </w:p>
        </w:tc>
        <w:tc>
          <w:tcPr>
            <w:tcW w:w="6675" w:type="dxa"/>
            <w:tcBorders>
              <w:bottom w:val="single" w:sz="4" w:space="0" w:color="000000"/>
              <w:right w:val="single" w:sz="8" w:space="0" w:color="000000"/>
            </w:tcBorders>
            <w:shd w:val="clear" w:color="auto" w:fill="auto"/>
            <w:vAlign w:val="bottom"/>
          </w:tcPr>
          <w:p w14:paraId="1D272B68" w14:textId="113CDD43" w:rsidR="008204FF" w:rsidRPr="008204FF" w:rsidRDefault="008204FF" w:rsidP="002F717A">
            <w:pPr>
              <w:rPr>
                <w:sz w:val="28"/>
                <w:szCs w:val="28"/>
              </w:rPr>
            </w:pPr>
            <w:r w:rsidRPr="008204FF">
              <w:rPr>
                <w:rFonts w:ascii="Avenir Next LT Pro Light" w:hAnsi="Avenir Next LT Pro Light"/>
                <w:sz w:val="28"/>
                <w:szCs w:val="28"/>
                <w:lang w:eastAsia="en-GB"/>
              </w:rPr>
              <w:t xml:space="preserve">Contact your local </w:t>
            </w:r>
            <w:r w:rsidRPr="008204FF">
              <w:rPr>
                <w:rFonts w:ascii="Avenir Next LT Pro Light" w:hAnsi="Avenir Next LT Pro Light"/>
                <w:b/>
                <w:bCs/>
                <w:sz w:val="28"/>
                <w:szCs w:val="28"/>
                <w:lang w:eastAsia="en-GB"/>
              </w:rPr>
              <w:t>HPT</w:t>
            </w:r>
            <w:r w:rsidRPr="008204FF">
              <w:rPr>
                <w:rFonts w:ascii="Avenir Next LT Pro Light" w:hAnsi="Avenir Next LT Pro Light"/>
                <w:sz w:val="28"/>
                <w:szCs w:val="28"/>
                <w:lang w:eastAsia="en-GB"/>
              </w:rPr>
              <w:t xml:space="preserve"> if </w:t>
            </w:r>
            <w:proofErr w:type="gramStart"/>
            <w:r w:rsidRPr="008204FF">
              <w:rPr>
                <w:rFonts w:ascii="Avenir Next LT Pro Light" w:hAnsi="Avenir Next LT Pro Light"/>
                <w:sz w:val="28"/>
                <w:szCs w:val="28"/>
                <w:lang w:eastAsia="en-GB"/>
              </w:rPr>
              <w:t>a large numbers of children</w:t>
            </w:r>
            <w:proofErr w:type="gramEnd"/>
            <w:r w:rsidRPr="008204FF">
              <w:rPr>
                <w:rFonts w:ascii="Avenir Next LT Pro Light" w:hAnsi="Avenir Next LT Pro Light"/>
                <w:sz w:val="28"/>
                <w:szCs w:val="28"/>
                <w:lang w:eastAsia="en-GB"/>
              </w:rPr>
              <w:t xml:space="preserve"> are affected. Exclusion may be considered in some circumstances</w:t>
            </w:r>
          </w:p>
        </w:tc>
      </w:tr>
      <w:tr w:rsidR="008204FF" w14:paraId="21055215" w14:textId="77777777" w:rsidTr="002F717A">
        <w:trPr>
          <w:trHeight w:val="338"/>
        </w:trPr>
        <w:tc>
          <w:tcPr>
            <w:tcW w:w="2735" w:type="dxa"/>
            <w:tcBorders>
              <w:left w:val="single" w:sz="8" w:space="0" w:color="000000"/>
              <w:bottom w:val="single" w:sz="4" w:space="0" w:color="000000"/>
              <w:right w:val="single" w:sz="4" w:space="0" w:color="000000"/>
            </w:tcBorders>
            <w:shd w:val="clear" w:color="auto" w:fill="auto"/>
            <w:vAlign w:val="bottom"/>
          </w:tcPr>
          <w:p w14:paraId="0FB2241A" w14:textId="6701070A" w:rsidR="008204FF" w:rsidRPr="008204FF" w:rsidRDefault="008204FF" w:rsidP="002F717A">
            <w:pPr>
              <w:rPr>
                <w:sz w:val="28"/>
                <w:szCs w:val="28"/>
              </w:rPr>
            </w:pPr>
            <w:r w:rsidRPr="008204FF">
              <w:rPr>
                <w:rFonts w:ascii="Avenir Next LT Pro Light" w:hAnsi="Avenir Next LT Pro Light"/>
                <w:sz w:val="28"/>
                <w:szCs w:val="28"/>
                <w:lang w:eastAsia="en-GB"/>
              </w:rPr>
              <w:t xml:space="preserve">Head lice </w:t>
            </w:r>
          </w:p>
        </w:tc>
        <w:tc>
          <w:tcPr>
            <w:tcW w:w="6767" w:type="dxa"/>
            <w:tcBorders>
              <w:bottom w:val="single" w:sz="4" w:space="0" w:color="000000"/>
              <w:right w:val="single" w:sz="4" w:space="0" w:color="000000"/>
            </w:tcBorders>
            <w:shd w:val="clear" w:color="auto" w:fill="auto"/>
            <w:vAlign w:val="bottom"/>
          </w:tcPr>
          <w:p w14:paraId="401FB40B" w14:textId="2D77F136" w:rsidR="008204FF" w:rsidRPr="008204FF" w:rsidRDefault="008204FF" w:rsidP="002F717A">
            <w:pPr>
              <w:rPr>
                <w:sz w:val="28"/>
                <w:szCs w:val="28"/>
              </w:rPr>
            </w:pPr>
            <w:r w:rsidRPr="008204FF">
              <w:rPr>
                <w:rFonts w:ascii="Avenir Next LT Pro Light" w:hAnsi="Avenir Next LT Pro Light"/>
                <w:sz w:val="28"/>
                <w:szCs w:val="28"/>
                <w:lang w:eastAsia="en-GB"/>
              </w:rPr>
              <w:t>None</w:t>
            </w:r>
          </w:p>
        </w:tc>
        <w:tc>
          <w:tcPr>
            <w:tcW w:w="6675" w:type="dxa"/>
            <w:tcBorders>
              <w:bottom w:val="single" w:sz="4" w:space="0" w:color="000000"/>
              <w:right w:val="single" w:sz="8" w:space="0" w:color="000000"/>
            </w:tcBorders>
            <w:shd w:val="clear" w:color="auto" w:fill="auto"/>
            <w:vAlign w:val="bottom"/>
          </w:tcPr>
          <w:p w14:paraId="1B4AD620" w14:textId="6D6D71A4" w:rsidR="008204FF" w:rsidRPr="008204FF" w:rsidRDefault="008204FF" w:rsidP="002F717A">
            <w:pPr>
              <w:rPr>
                <w:sz w:val="28"/>
                <w:szCs w:val="28"/>
              </w:rPr>
            </w:pPr>
            <w:r w:rsidRPr="008204FF">
              <w:rPr>
                <w:rFonts w:ascii="Avenir Next LT Pro Light" w:hAnsi="Avenir Next LT Pro Light"/>
                <w:sz w:val="28"/>
                <w:szCs w:val="28"/>
                <w:lang w:eastAsia="en-GB"/>
              </w:rPr>
              <w:t>Treatment is recommended</w:t>
            </w:r>
          </w:p>
        </w:tc>
      </w:tr>
      <w:tr w:rsidR="008204FF" w14:paraId="7D5E5901" w14:textId="77777777" w:rsidTr="002F717A">
        <w:trPr>
          <w:trHeight w:val="656"/>
        </w:trPr>
        <w:tc>
          <w:tcPr>
            <w:tcW w:w="2735" w:type="dxa"/>
            <w:tcBorders>
              <w:left w:val="single" w:sz="8" w:space="0" w:color="000000"/>
              <w:right w:val="single" w:sz="4" w:space="0" w:color="000000"/>
            </w:tcBorders>
            <w:shd w:val="clear" w:color="auto" w:fill="auto"/>
            <w:vAlign w:val="bottom"/>
          </w:tcPr>
          <w:p w14:paraId="115C363F" w14:textId="3FFF347C" w:rsidR="008204FF" w:rsidRPr="008204FF" w:rsidRDefault="008204FF" w:rsidP="002F717A">
            <w:pPr>
              <w:rPr>
                <w:sz w:val="28"/>
                <w:szCs w:val="28"/>
              </w:rPr>
            </w:pPr>
            <w:r w:rsidRPr="008204FF">
              <w:rPr>
                <w:rFonts w:ascii="Avenir Next LT Pro Light" w:hAnsi="Avenir Next LT Pro Light"/>
                <w:sz w:val="28"/>
                <w:szCs w:val="28"/>
                <w:lang w:eastAsia="en-GB"/>
              </w:rPr>
              <w:t>Impetigo</w:t>
            </w:r>
          </w:p>
        </w:tc>
        <w:tc>
          <w:tcPr>
            <w:tcW w:w="6767" w:type="dxa"/>
            <w:tcBorders>
              <w:right w:val="single" w:sz="4" w:space="0" w:color="000000"/>
            </w:tcBorders>
            <w:shd w:val="clear" w:color="auto" w:fill="auto"/>
            <w:vAlign w:val="bottom"/>
          </w:tcPr>
          <w:p w14:paraId="1999CBE2" w14:textId="3C8D48D9" w:rsidR="008204FF" w:rsidRPr="008204FF" w:rsidRDefault="008204FF" w:rsidP="002F717A">
            <w:pPr>
              <w:rPr>
                <w:sz w:val="28"/>
                <w:szCs w:val="28"/>
              </w:rPr>
            </w:pPr>
            <w:r w:rsidRPr="008204FF">
              <w:rPr>
                <w:rFonts w:ascii="Avenir Next LT Pro Light" w:hAnsi="Avenir Next LT Pro Light"/>
                <w:sz w:val="28"/>
                <w:szCs w:val="28"/>
                <w:lang w:eastAsia="en-GB"/>
              </w:rPr>
              <w:t>Until lesions are crusted /healed or 48 hours after starting antibiotic treatment</w:t>
            </w:r>
          </w:p>
        </w:tc>
        <w:tc>
          <w:tcPr>
            <w:tcW w:w="6675" w:type="dxa"/>
            <w:tcBorders>
              <w:right w:val="single" w:sz="8" w:space="0" w:color="000000"/>
            </w:tcBorders>
            <w:shd w:val="clear" w:color="auto" w:fill="auto"/>
            <w:vAlign w:val="bottom"/>
          </w:tcPr>
          <w:p w14:paraId="3C2F4B08" w14:textId="13307178" w:rsidR="008204FF" w:rsidRPr="008204FF" w:rsidRDefault="008204FF" w:rsidP="002F717A">
            <w:pPr>
              <w:rPr>
                <w:sz w:val="28"/>
                <w:szCs w:val="28"/>
              </w:rPr>
            </w:pPr>
            <w:r w:rsidRPr="008204FF">
              <w:rPr>
                <w:rFonts w:ascii="Avenir Next LT Pro Light" w:hAnsi="Avenir Next LT Pro Light"/>
                <w:sz w:val="28"/>
                <w:szCs w:val="28"/>
                <w:lang w:eastAsia="en-GB"/>
              </w:rPr>
              <w:t>Antibiotic treatment speeds healing and reduces the infectious period</w:t>
            </w:r>
          </w:p>
        </w:tc>
      </w:tr>
      <w:tr w:rsidR="008204FF" w14:paraId="2DA550D6" w14:textId="77777777" w:rsidTr="002F717A">
        <w:trPr>
          <w:trHeight w:val="338"/>
        </w:trPr>
        <w:tc>
          <w:tcPr>
            <w:tcW w:w="2735" w:type="dxa"/>
            <w:tcBorders>
              <w:left w:val="single" w:sz="8" w:space="0" w:color="000000"/>
              <w:right w:val="single" w:sz="4" w:space="0" w:color="000000"/>
            </w:tcBorders>
            <w:shd w:val="clear" w:color="auto" w:fill="auto"/>
            <w:vAlign w:val="bottom"/>
          </w:tcPr>
          <w:p w14:paraId="2789792B" w14:textId="712BB8B3" w:rsidR="008204FF" w:rsidRPr="008204FF" w:rsidRDefault="008204FF" w:rsidP="002F717A">
            <w:pPr>
              <w:rPr>
                <w:rFonts w:ascii="Avenir Next LT Pro Light" w:hAnsi="Avenir Next LT Pro Light"/>
                <w:sz w:val="28"/>
                <w:szCs w:val="28"/>
              </w:rPr>
            </w:pPr>
            <w:r w:rsidRPr="008204FF">
              <w:rPr>
                <w:rFonts w:ascii="Avenir Next LT Pro Light" w:hAnsi="Avenir Next LT Pro Light"/>
                <w:sz w:val="28"/>
                <w:szCs w:val="28"/>
              </w:rPr>
              <w:t xml:space="preserve">Vomiting </w:t>
            </w:r>
          </w:p>
        </w:tc>
        <w:tc>
          <w:tcPr>
            <w:tcW w:w="6767" w:type="dxa"/>
            <w:tcBorders>
              <w:right w:val="single" w:sz="4" w:space="0" w:color="000000"/>
            </w:tcBorders>
            <w:shd w:val="clear" w:color="auto" w:fill="auto"/>
            <w:vAlign w:val="bottom"/>
          </w:tcPr>
          <w:p w14:paraId="5FFA3F8F" w14:textId="338D3E26" w:rsidR="008204FF" w:rsidRPr="008204FF" w:rsidRDefault="008204FF" w:rsidP="002F717A">
            <w:pPr>
              <w:rPr>
                <w:sz w:val="28"/>
                <w:szCs w:val="28"/>
              </w:rPr>
            </w:pPr>
            <w:r w:rsidRPr="008204FF">
              <w:rPr>
                <w:rFonts w:ascii="Avenir Next LT Pro Light" w:eastAsia="Times New Roman" w:hAnsi="Avenir Next LT Pro Light" w:cs="Calibri"/>
                <w:kern w:val="0"/>
                <w:sz w:val="28"/>
                <w:szCs w:val="28"/>
                <w:lang w:eastAsia="en-GB"/>
              </w:rPr>
              <w:t xml:space="preserve">48 hours from the last time of vomiting </w:t>
            </w:r>
          </w:p>
        </w:tc>
        <w:tc>
          <w:tcPr>
            <w:tcW w:w="6675" w:type="dxa"/>
          </w:tcPr>
          <w:p w14:paraId="1E654218" w14:textId="0FFAF3CF" w:rsidR="008204FF" w:rsidRPr="008204FF" w:rsidRDefault="008204FF" w:rsidP="002F717A">
            <w:pPr>
              <w:rPr>
                <w:sz w:val="28"/>
                <w:szCs w:val="28"/>
              </w:rPr>
            </w:pPr>
          </w:p>
        </w:tc>
      </w:tr>
      <w:tr w:rsidR="008204FF" w14:paraId="7FDBAB16" w14:textId="77777777" w:rsidTr="002F717A">
        <w:trPr>
          <w:trHeight w:val="316"/>
        </w:trPr>
        <w:tc>
          <w:tcPr>
            <w:tcW w:w="2735" w:type="dxa"/>
            <w:tcBorders>
              <w:left w:val="single" w:sz="8" w:space="0" w:color="000000"/>
              <w:right w:val="single" w:sz="4" w:space="0" w:color="000000"/>
            </w:tcBorders>
            <w:shd w:val="clear" w:color="auto" w:fill="auto"/>
            <w:vAlign w:val="bottom"/>
          </w:tcPr>
          <w:p w14:paraId="5E449AEF" w14:textId="60402916" w:rsidR="008204FF" w:rsidRPr="008204FF" w:rsidRDefault="008204FF" w:rsidP="002F717A">
            <w:pPr>
              <w:rPr>
                <w:sz w:val="28"/>
                <w:szCs w:val="28"/>
              </w:rPr>
            </w:pPr>
            <w:r w:rsidRPr="008204FF">
              <w:rPr>
                <w:rFonts w:ascii="Avenir Next LT Pro Light" w:eastAsia="Times New Roman" w:hAnsi="Avenir Next LT Pro Light" w:cs="Calibri"/>
                <w:kern w:val="0"/>
                <w:sz w:val="28"/>
                <w:szCs w:val="28"/>
                <w:lang w:eastAsia="en-GB"/>
              </w:rPr>
              <w:t xml:space="preserve">Temperature </w:t>
            </w:r>
          </w:p>
        </w:tc>
        <w:tc>
          <w:tcPr>
            <w:tcW w:w="6767" w:type="dxa"/>
            <w:tcBorders>
              <w:right w:val="single" w:sz="4" w:space="0" w:color="000000"/>
            </w:tcBorders>
            <w:shd w:val="clear" w:color="auto" w:fill="auto"/>
            <w:vAlign w:val="bottom"/>
          </w:tcPr>
          <w:p w14:paraId="08F8A462" w14:textId="1875206A" w:rsidR="008204FF" w:rsidRPr="008204FF" w:rsidRDefault="008204FF" w:rsidP="002F717A">
            <w:pPr>
              <w:rPr>
                <w:sz w:val="28"/>
                <w:szCs w:val="28"/>
              </w:rPr>
            </w:pPr>
            <w:r w:rsidRPr="008204FF">
              <w:rPr>
                <w:rFonts w:ascii="Avenir Next LT Pro Light" w:eastAsia="Times New Roman" w:hAnsi="Avenir Next LT Pro Light" w:cs="Calibri"/>
                <w:kern w:val="0"/>
                <w:sz w:val="28"/>
                <w:szCs w:val="28"/>
                <w:lang w:eastAsia="en-GB"/>
              </w:rPr>
              <w:t>24 hours once temperature has gone down</w:t>
            </w:r>
          </w:p>
        </w:tc>
        <w:tc>
          <w:tcPr>
            <w:tcW w:w="6675" w:type="dxa"/>
          </w:tcPr>
          <w:p w14:paraId="45C70A1C" w14:textId="77777777" w:rsidR="008204FF" w:rsidRPr="008204FF" w:rsidRDefault="008204FF" w:rsidP="002F717A">
            <w:pPr>
              <w:rPr>
                <w:sz w:val="28"/>
                <w:szCs w:val="28"/>
              </w:rPr>
            </w:pPr>
          </w:p>
        </w:tc>
      </w:tr>
      <w:tr w:rsidR="005877D2" w14:paraId="1384F3A0" w14:textId="77777777" w:rsidTr="002F717A">
        <w:trPr>
          <w:trHeight w:val="316"/>
        </w:trPr>
        <w:tc>
          <w:tcPr>
            <w:tcW w:w="2735" w:type="dxa"/>
            <w:tcBorders>
              <w:left w:val="single" w:sz="8" w:space="0" w:color="000000"/>
              <w:right w:val="single" w:sz="4" w:space="0" w:color="000000"/>
            </w:tcBorders>
            <w:shd w:val="clear" w:color="auto" w:fill="auto"/>
            <w:vAlign w:val="bottom"/>
          </w:tcPr>
          <w:p w14:paraId="39222A1F" w14:textId="372B7C68" w:rsidR="005877D2" w:rsidRPr="008204FF" w:rsidRDefault="005877D2" w:rsidP="002F717A">
            <w:pPr>
              <w:rPr>
                <w:rFonts w:ascii="Avenir Next LT Pro Light" w:eastAsia="Times New Roman" w:hAnsi="Avenir Next LT Pro Light" w:cs="Calibri"/>
                <w:kern w:val="0"/>
                <w:sz w:val="28"/>
                <w:szCs w:val="28"/>
                <w:lang w:eastAsia="en-GB"/>
              </w:rPr>
            </w:pPr>
            <w:r>
              <w:rPr>
                <w:rFonts w:ascii="Avenir Next LT Pro Light" w:eastAsia="Times New Roman" w:hAnsi="Avenir Next LT Pro Light" w:cs="Calibri"/>
                <w:kern w:val="0"/>
                <w:sz w:val="28"/>
                <w:szCs w:val="28"/>
                <w:lang w:eastAsia="en-GB"/>
              </w:rPr>
              <w:t>Antibiotics</w:t>
            </w:r>
          </w:p>
        </w:tc>
        <w:tc>
          <w:tcPr>
            <w:tcW w:w="6767" w:type="dxa"/>
            <w:tcBorders>
              <w:right w:val="single" w:sz="4" w:space="0" w:color="000000"/>
            </w:tcBorders>
            <w:shd w:val="clear" w:color="auto" w:fill="auto"/>
            <w:vAlign w:val="bottom"/>
          </w:tcPr>
          <w:p w14:paraId="6EB6AE5E" w14:textId="3A7444FF" w:rsidR="005877D2" w:rsidRPr="008204FF" w:rsidRDefault="005877D2" w:rsidP="002F717A">
            <w:pPr>
              <w:rPr>
                <w:rFonts w:ascii="Avenir Next LT Pro Light" w:eastAsia="Times New Roman" w:hAnsi="Avenir Next LT Pro Light" w:cs="Calibri"/>
                <w:kern w:val="0"/>
                <w:sz w:val="28"/>
                <w:szCs w:val="28"/>
                <w:lang w:eastAsia="en-GB"/>
              </w:rPr>
            </w:pPr>
            <w:r>
              <w:rPr>
                <w:rFonts w:ascii="Avenir Next LT Pro Light" w:eastAsia="Times New Roman" w:hAnsi="Avenir Next LT Pro Light" w:cs="Calibri"/>
                <w:kern w:val="0"/>
                <w:sz w:val="28"/>
                <w:szCs w:val="28"/>
                <w:lang w:eastAsia="en-GB"/>
              </w:rPr>
              <w:t xml:space="preserve">48 hours from once the </w:t>
            </w:r>
            <w:r w:rsidR="00321262">
              <w:rPr>
                <w:rFonts w:ascii="Avenir Next LT Pro Light" w:eastAsia="Times New Roman" w:hAnsi="Avenir Next LT Pro Light" w:cs="Calibri"/>
                <w:kern w:val="0"/>
                <w:sz w:val="28"/>
                <w:szCs w:val="28"/>
                <w:lang w:eastAsia="en-GB"/>
              </w:rPr>
              <w:t xml:space="preserve">first dose has been given </w:t>
            </w:r>
          </w:p>
        </w:tc>
        <w:tc>
          <w:tcPr>
            <w:tcW w:w="6675" w:type="dxa"/>
          </w:tcPr>
          <w:p w14:paraId="714C3472" w14:textId="77777777" w:rsidR="005877D2" w:rsidRPr="008204FF" w:rsidRDefault="005877D2" w:rsidP="002F717A">
            <w:pPr>
              <w:rPr>
                <w:sz w:val="28"/>
                <w:szCs w:val="28"/>
              </w:rPr>
            </w:pPr>
          </w:p>
        </w:tc>
      </w:tr>
    </w:tbl>
    <w:p w14:paraId="389E4913" w14:textId="77777777" w:rsidR="0078454B" w:rsidRDefault="0078454B"/>
    <w:p w14:paraId="0BCC82EB" w14:textId="77777777" w:rsidR="008204FF" w:rsidRDefault="008204FF"/>
    <w:sectPr w:rsidR="008204FF" w:rsidSect="008204FF">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66BE0" w14:textId="77777777" w:rsidR="00114772" w:rsidRDefault="00114772" w:rsidP="008204FF">
      <w:pPr>
        <w:spacing w:after="0" w:line="240" w:lineRule="auto"/>
      </w:pPr>
      <w:r>
        <w:separator/>
      </w:r>
    </w:p>
  </w:endnote>
  <w:endnote w:type="continuationSeparator" w:id="0">
    <w:p w14:paraId="0736B9CA" w14:textId="77777777" w:rsidR="00114772" w:rsidRDefault="00114772" w:rsidP="0082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Light">
    <w:altName w:val="Calibri"/>
    <w:charset w:val="00"/>
    <w:family w:val="swiss"/>
    <w:pitch w:val="variable"/>
    <w:sig w:usb0="A00000EF" w:usb1="5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29A43" w14:textId="77777777" w:rsidR="002F717A" w:rsidRDefault="002F7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5A058" w14:textId="1485D503" w:rsidR="008204FF" w:rsidRDefault="008204FF" w:rsidP="008204FF">
    <w:pPr>
      <w:suppressAutoHyphens/>
      <w:autoSpaceDN w:val="0"/>
      <w:spacing w:line="256" w:lineRule="auto"/>
      <w:jc w:val="center"/>
      <w:rPr>
        <w:rFonts w:ascii="Avenir Next LT Pro Light" w:eastAsia="Calibri" w:hAnsi="Avenir Next LT Pro Light" w:cs="Times New Roman"/>
        <w:b/>
        <w:bCs/>
        <w:kern w:val="3"/>
        <w:sz w:val="24"/>
        <w:szCs w:val="24"/>
        <w14:ligatures w14:val="none"/>
      </w:rPr>
    </w:pPr>
    <w:r>
      <w:rPr>
        <w:rFonts w:ascii="Avenir Next LT Pro Light" w:eastAsia="Calibri" w:hAnsi="Avenir Next LT Pro Light" w:cs="Times New Roman"/>
        <w:b/>
        <w:bCs/>
        <w:kern w:val="3"/>
        <w:sz w:val="24"/>
        <w:szCs w:val="24"/>
        <w14:ligatures w14:val="none"/>
      </w:rPr>
      <w:t xml:space="preserve">Your child MUST not be given any pain relief (for example - Calpol, Nurofen) before attending the setting, you are able to provide to then if we feel your child requires </w:t>
    </w:r>
    <w:proofErr w:type="gramStart"/>
    <w:r>
      <w:rPr>
        <w:rFonts w:ascii="Avenir Next LT Pro Light" w:eastAsia="Calibri" w:hAnsi="Avenir Next LT Pro Light" w:cs="Times New Roman"/>
        <w:b/>
        <w:bCs/>
        <w:kern w:val="3"/>
        <w:sz w:val="24"/>
        <w:szCs w:val="24"/>
        <w14:ligatures w14:val="none"/>
      </w:rPr>
      <w:t>this</w:t>
    </w:r>
    <w:proofErr w:type="gramEnd"/>
    <w:r>
      <w:rPr>
        <w:rFonts w:ascii="Avenir Next LT Pro Light" w:eastAsia="Calibri" w:hAnsi="Avenir Next LT Pro Light" w:cs="Times New Roman"/>
        <w:b/>
        <w:bCs/>
        <w:kern w:val="3"/>
        <w:sz w:val="24"/>
        <w:szCs w:val="24"/>
        <w14:ligatures w14:val="none"/>
      </w:rPr>
      <w:t xml:space="preserve"> we are able to administer at Headstart</w:t>
    </w:r>
  </w:p>
  <w:p w14:paraId="4FBEE324" w14:textId="28F244C9" w:rsidR="008204FF" w:rsidRDefault="008204FF" w:rsidP="008204FF">
    <w:pPr>
      <w:suppressAutoHyphens/>
      <w:autoSpaceDN w:val="0"/>
      <w:spacing w:line="256" w:lineRule="auto"/>
      <w:jc w:val="center"/>
      <w:rPr>
        <w:rFonts w:ascii="Avenir Next LT Pro Light" w:eastAsia="Calibri" w:hAnsi="Avenir Next LT Pro Light" w:cs="Times New Roman"/>
        <w:b/>
        <w:bCs/>
        <w:kern w:val="3"/>
        <w:sz w:val="24"/>
        <w:szCs w:val="24"/>
        <w14:ligatures w14:val="none"/>
      </w:rPr>
    </w:pPr>
    <w:r w:rsidRPr="008204FF">
      <w:rPr>
        <w:rFonts w:ascii="Avenir Next LT Pro Light" w:eastAsia="Calibri" w:hAnsi="Avenir Next LT Pro Light" w:cs="Times New Roman"/>
        <w:b/>
        <w:bCs/>
        <w:kern w:val="3"/>
        <w:sz w:val="24"/>
        <w:szCs w:val="24"/>
        <w14:ligatures w14:val="none"/>
      </w:rPr>
      <w:t>If prescribed any antibiotics for any treatment your child MUST not attend the setting 48 hours from the first dose of medication</w:t>
    </w:r>
  </w:p>
  <w:p w14:paraId="763CA0AD" w14:textId="563AAB2F" w:rsidR="008204FF" w:rsidRPr="008204FF" w:rsidRDefault="008204FF" w:rsidP="008204FF">
    <w:pPr>
      <w:suppressAutoHyphens/>
      <w:autoSpaceDN w:val="0"/>
      <w:spacing w:line="256" w:lineRule="auto"/>
      <w:jc w:val="center"/>
      <w:rPr>
        <w:rFonts w:ascii="Avenir Next LT Pro Light" w:eastAsia="Calibri" w:hAnsi="Avenir Next LT Pro Light" w:cs="Times New Roman"/>
        <w:b/>
        <w:bCs/>
        <w:kern w:val="3"/>
        <w:sz w:val="24"/>
        <w:szCs w:val="24"/>
        <w14:ligatures w14:val="none"/>
      </w:rPr>
    </w:pPr>
    <w:r>
      <w:rPr>
        <w:rFonts w:ascii="Avenir Next LT Pro Light" w:eastAsia="Calibri" w:hAnsi="Avenir Next LT Pro Light" w:cs="Times New Roman"/>
        <w:b/>
        <w:bCs/>
        <w:kern w:val="3"/>
        <w:sz w:val="24"/>
        <w:szCs w:val="24"/>
        <w14:ligatures w14:val="none"/>
      </w:rPr>
      <w:t xml:space="preserve">Within the office we do have a more extensive list for other infection </w:t>
    </w:r>
  </w:p>
  <w:p w14:paraId="39DD5871" w14:textId="77777777" w:rsidR="008204FF" w:rsidRDefault="008204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E972A" w14:textId="77777777" w:rsidR="002F717A" w:rsidRDefault="002F7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251F5" w14:textId="77777777" w:rsidR="00114772" w:rsidRDefault="00114772" w:rsidP="008204FF">
      <w:pPr>
        <w:spacing w:after="0" w:line="240" w:lineRule="auto"/>
      </w:pPr>
      <w:r>
        <w:separator/>
      </w:r>
    </w:p>
  </w:footnote>
  <w:footnote w:type="continuationSeparator" w:id="0">
    <w:p w14:paraId="61EBC51C" w14:textId="77777777" w:rsidR="00114772" w:rsidRDefault="00114772" w:rsidP="00820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C218E" w14:textId="77777777" w:rsidR="002F717A" w:rsidRDefault="002F7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708D0" w14:textId="7DBCCA3B" w:rsidR="008204FF" w:rsidRPr="002F717A" w:rsidRDefault="008204FF" w:rsidP="008204FF">
    <w:pPr>
      <w:spacing w:after="0" w:line="240" w:lineRule="auto"/>
      <w:jc w:val="center"/>
      <w:rPr>
        <w:rFonts w:ascii="Avenir Next LT Pro Light" w:eastAsia="Times New Roman" w:hAnsi="Avenir Next LT Pro Light" w:cs="Arial"/>
        <w:b/>
        <w:bCs/>
        <w:color w:val="000000"/>
        <w:kern w:val="0"/>
        <w:sz w:val="18"/>
        <w:szCs w:val="18"/>
        <w:u w:val="single"/>
        <w:lang w:eastAsia="en-GB"/>
      </w:rPr>
    </w:pPr>
    <w:r w:rsidRPr="00B26C63">
      <w:rPr>
        <w:rFonts w:ascii="Avenir Next LT Pro Light" w:eastAsia="Times New Roman" w:hAnsi="Avenir Next LT Pro Light" w:cs="Arial"/>
        <w:b/>
        <w:bCs/>
        <w:color w:val="000000"/>
        <w:kern w:val="0"/>
        <w:sz w:val="40"/>
        <w:szCs w:val="40"/>
        <w:u w:val="single"/>
        <w:lang w:eastAsia="en-GB"/>
      </w:rPr>
      <w:t xml:space="preserve">Headstart Day &amp; Afterschool Care </w:t>
    </w:r>
    <w:r>
      <w:rPr>
        <w:rFonts w:ascii="Avenir Next LT Pro Light" w:eastAsia="Times New Roman" w:hAnsi="Avenir Next LT Pro Light" w:cs="Arial"/>
        <w:b/>
        <w:bCs/>
        <w:color w:val="000000"/>
        <w:kern w:val="0"/>
        <w:sz w:val="40"/>
        <w:szCs w:val="40"/>
        <w:u w:val="single"/>
        <w:lang w:eastAsia="en-GB"/>
      </w:rPr>
      <w:t>I</w:t>
    </w:r>
    <w:r w:rsidRPr="00B26C63">
      <w:rPr>
        <w:rFonts w:ascii="Avenir Next LT Pro Light" w:eastAsia="Times New Roman" w:hAnsi="Avenir Next LT Pro Light" w:cs="Arial"/>
        <w:b/>
        <w:bCs/>
        <w:color w:val="000000"/>
        <w:kern w:val="0"/>
        <w:sz w:val="40"/>
        <w:szCs w:val="40"/>
        <w:u w:val="single"/>
        <w:lang w:eastAsia="en-GB"/>
      </w:rPr>
      <w:t xml:space="preserve">nfection </w:t>
    </w:r>
    <w:r>
      <w:rPr>
        <w:rFonts w:ascii="Avenir Next LT Pro Light" w:eastAsia="Times New Roman" w:hAnsi="Avenir Next LT Pro Light" w:cs="Arial"/>
        <w:b/>
        <w:bCs/>
        <w:color w:val="000000"/>
        <w:kern w:val="0"/>
        <w:sz w:val="40"/>
        <w:szCs w:val="40"/>
        <w:u w:val="single"/>
        <w:lang w:eastAsia="en-GB"/>
      </w:rPr>
      <w:t>E</w:t>
    </w:r>
    <w:r w:rsidRPr="00B26C63">
      <w:rPr>
        <w:rFonts w:ascii="Avenir Next LT Pro Light" w:eastAsia="Times New Roman" w:hAnsi="Avenir Next LT Pro Light" w:cs="Arial"/>
        <w:b/>
        <w:bCs/>
        <w:color w:val="000000"/>
        <w:kern w:val="0"/>
        <w:sz w:val="40"/>
        <w:szCs w:val="40"/>
        <w:u w:val="single"/>
        <w:lang w:eastAsia="en-GB"/>
      </w:rPr>
      <w:t xml:space="preserve">xclusion </w:t>
    </w:r>
    <w:r>
      <w:rPr>
        <w:rFonts w:ascii="Avenir Next LT Pro Light" w:eastAsia="Times New Roman" w:hAnsi="Avenir Next LT Pro Light" w:cs="Arial"/>
        <w:b/>
        <w:bCs/>
        <w:color w:val="000000"/>
        <w:kern w:val="0"/>
        <w:sz w:val="40"/>
        <w:szCs w:val="40"/>
        <w:u w:val="single"/>
        <w:lang w:eastAsia="en-GB"/>
      </w:rPr>
      <w:t>T</w:t>
    </w:r>
    <w:r w:rsidRPr="00B26C63">
      <w:rPr>
        <w:rFonts w:ascii="Avenir Next LT Pro Light" w:eastAsia="Times New Roman" w:hAnsi="Avenir Next LT Pro Light" w:cs="Arial"/>
        <w:b/>
        <w:bCs/>
        <w:color w:val="000000"/>
        <w:kern w:val="0"/>
        <w:sz w:val="40"/>
        <w:szCs w:val="40"/>
        <w:u w:val="single"/>
        <w:lang w:eastAsia="en-GB"/>
      </w:rPr>
      <w:t>able</w:t>
    </w:r>
    <w:r w:rsidR="002F717A">
      <w:rPr>
        <w:rFonts w:ascii="Avenir Next LT Pro Light" w:eastAsia="Times New Roman" w:hAnsi="Avenir Next LT Pro Light" w:cs="Arial"/>
        <w:b/>
        <w:bCs/>
        <w:color w:val="000000"/>
        <w:kern w:val="0"/>
        <w:sz w:val="40"/>
        <w:szCs w:val="40"/>
        <w:u w:val="single"/>
        <w:lang w:eastAsia="en-GB"/>
      </w:rPr>
      <w:br/>
    </w:r>
    <w:r w:rsidR="002F717A" w:rsidRPr="002F717A">
      <w:rPr>
        <w:rFonts w:ascii="Avenir Next LT Pro Light" w:eastAsia="Times New Roman" w:hAnsi="Avenir Next LT Pro Light" w:cs="Arial"/>
        <w:b/>
        <w:bCs/>
        <w:color w:val="000000"/>
        <w:kern w:val="0"/>
        <w:sz w:val="18"/>
        <w:szCs w:val="18"/>
        <w:lang w:eastAsia="en-GB"/>
      </w:rPr>
      <w:t xml:space="preserve">* </w:t>
    </w:r>
    <w:r w:rsidR="002F717A" w:rsidRPr="002F717A">
      <w:rPr>
        <w:rFonts w:ascii="Avenir Next LT Pro Light" w:eastAsia="Times New Roman" w:hAnsi="Avenir Next LT Pro Light" w:cs="Arial"/>
        <w:b/>
        <w:bCs/>
        <w:color w:val="000000"/>
        <w:kern w:val="0"/>
        <w:sz w:val="18"/>
        <w:szCs w:val="18"/>
        <w:highlight w:val="yellow"/>
        <w:lang w:eastAsia="en-GB"/>
      </w:rPr>
      <w:t>If your child is not feeling well enough to follow the nursery routine, you should keep them at home until they have fully recovered. Attending nursery while unwell can not only hinder their own recovery but also pose a risk of spreading illness to other children and staff.</w:t>
    </w:r>
  </w:p>
  <w:p w14:paraId="67531512" w14:textId="77777777" w:rsidR="008204FF" w:rsidRDefault="008204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C098A" w14:textId="77777777" w:rsidR="002F717A" w:rsidRDefault="002F71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F"/>
    <w:rsid w:val="00114772"/>
    <w:rsid w:val="001B7493"/>
    <w:rsid w:val="00206C06"/>
    <w:rsid w:val="002F717A"/>
    <w:rsid w:val="00321262"/>
    <w:rsid w:val="00387C32"/>
    <w:rsid w:val="003E74FE"/>
    <w:rsid w:val="004C6614"/>
    <w:rsid w:val="005877D2"/>
    <w:rsid w:val="00742218"/>
    <w:rsid w:val="0078454B"/>
    <w:rsid w:val="008204FF"/>
    <w:rsid w:val="00B63BBF"/>
    <w:rsid w:val="00DB7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48A56"/>
  <w15:chartTrackingRefBased/>
  <w15:docId w15:val="{EACAC2D0-B82B-4320-9F69-AFD1F971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4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4FF"/>
  </w:style>
  <w:style w:type="paragraph" w:styleId="Footer">
    <w:name w:val="footer"/>
    <w:basedOn w:val="Normal"/>
    <w:link w:val="FooterChar"/>
    <w:uiPriority w:val="99"/>
    <w:unhideWhenUsed/>
    <w:rsid w:val="008204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4FF"/>
  </w:style>
  <w:style w:type="table" w:styleId="TableGrid">
    <w:name w:val="Table Grid"/>
    <w:basedOn w:val="TableNormal"/>
    <w:uiPriority w:val="39"/>
    <w:rsid w:val="00820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Everitt</dc:creator>
  <cp:keywords/>
  <dc:description/>
  <cp:lastModifiedBy>Kerrie Everitt</cp:lastModifiedBy>
  <cp:revision>6</cp:revision>
  <cp:lastPrinted>2023-08-23T08:15:00Z</cp:lastPrinted>
  <dcterms:created xsi:type="dcterms:W3CDTF">2023-08-23T07:49:00Z</dcterms:created>
  <dcterms:modified xsi:type="dcterms:W3CDTF">2024-07-23T15:08:00Z</dcterms:modified>
</cp:coreProperties>
</file>